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1504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83"/>
        <w:gridCol w:w="3483"/>
        <w:gridCol w:w="2443"/>
        <w:gridCol w:w="2605"/>
        <w:gridCol w:w="2536"/>
        <w:gridCol w:w="2394"/>
      </w:tblGrid>
      <w:tr>
        <w:tblPrEx>
          <w:shd w:val="clear" w:color="auto" w:fill="auto"/>
        </w:tblPrEx>
        <w:trPr>
          <w:trHeight w:val="485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b w:val="1"/>
                <w:bCs w:val="1"/>
                <w:rtl w:val="0"/>
              </w:rPr>
              <w:t>Name of Abnormality</w:t>
            </w:r>
          </w:p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b w:val="1"/>
                <w:bCs w:val="1"/>
                <w:rtl w:val="0"/>
              </w:rPr>
              <w:t>What it looks like:</w:t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b w:val="1"/>
                <w:bCs w:val="1"/>
                <w:rtl w:val="0"/>
              </w:rPr>
              <w:t>What Causes it?</w:t>
            </w:r>
          </w:p>
          <w:p>
            <w:pPr>
              <w:pStyle w:val="Table Style 2"/>
            </w:pPr>
          </w:p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b w:val="1"/>
                <w:bCs w:val="1"/>
                <w:rtl w:val="0"/>
              </w:rPr>
              <w:t>What is happening in the heart?</w:t>
            </w:r>
          </w:p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b w:val="1"/>
                <w:bCs w:val="1"/>
                <w:rtl w:val="0"/>
              </w:rPr>
              <w:t>What is the Treatment / Prognosis</w:t>
            </w:r>
          </w:p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" w:hAnsi="Helvetica"/>
                <w:b w:val="1"/>
                <w:bCs w:val="1"/>
                <w:rtl w:val="0"/>
              </w:rPr>
              <w:t>Other Information</w:t>
            </w:r>
          </w:p>
        </w:tc>
      </w:tr>
      <w:tr>
        <w:tblPrEx>
          <w:shd w:val="clear" w:color="auto" w:fill="auto"/>
        </w:tblPrEx>
        <w:trPr>
          <w:trHeight w:val="1152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733595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70.gi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7335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378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884794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sinusar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8847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148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73155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sinubrdy.gi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731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269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96881" cy="770283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inusTach1.g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81" cy="7702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26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449678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10c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4496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034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655195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atrial_flutter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6551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25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315822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m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3158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290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826116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atrial_standstill_13622508239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8261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340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858909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fig_6_7_fig_35_4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8589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881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552996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url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552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22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1205531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ECGresource3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12055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211983" cy="677584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Screen shot 2010-07-06 at 9.47.50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6775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112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706923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7069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69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611982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severe-first-degree-p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6119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51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599760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Mobitz_II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59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827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517230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5172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999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1298502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res-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1298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043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661172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SickSinus.gif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6611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0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592685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url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592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36" w:hRule="atLeast"/>
        </w:trPr>
        <w:tc>
          <w:tcPr>
            <w:tcW w:type="dxa" w:w="15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drawing>
                <wp:inline distT="0" distB="0" distL="0" distR="0">
                  <wp:extent cx="2211983" cy="456726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asted-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83" cy="4567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3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24"/>
      <w:footerReference w:type="default" r:id="rId25"/>
      <w:pgSz w:w="15840" w:h="12240" w:orient="landscape"/>
      <w:pgMar w:top="360" w:right="360" w:bottom="360" w:left="36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7560"/>
        <w:tab w:val="right" w:pos="15120"/>
        <w:tab w:val="clear" w:pos="9020"/>
      </w:tabs>
      <w:jc w:val="left"/>
    </w:pPr>
    <w:r>
      <w:rPr>
        <w:rtl w:val="0"/>
        <w:lang w:val="en-US"/>
      </w:rPr>
      <w:t xml:space="preserve">Cardiac Abnormalities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gif"/><Relationship Id="rId5" Type="http://schemas.openxmlformats.org/officeDocument/2006/relationships/image" Target="media/image2.gif"/><Relationship Id="rId6" Type="http://schemas.openxmlformats.org/officeDocument/2006/relationships/image" Target="media/image3.gif"/><Relationship Id="rId7" Type="http://schemas.openxmlformats.org/officeDocument/2006/relationships/image" Target="media/image4.gif"/><Relationship Id="rId8" Type="http://schemas.openxmlformats.org/officeDocument/2006/relationships/image" Target="media/image1.jpeg"/><Relationship Id="rId9" Type="http://schemas.openxmlformats.org/officeDocument/2006/relationships/image" Target="media/image5.gif"/><Relationship Id="rId10" Type="http://schemas.openxmlformats.org/officeDocument/2006/relationships/image" Target="media/image2.jpeg"/><Relationship Id="rId11" Type="http://schemas.openxmlformats.org/officeDocument/2006/relationships/image" Target="media/image1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2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3.pn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6.gif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